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0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CE008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0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0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21.07.2014 N 209-ФЗ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государственной информационной системе жилищно-коммунального хозяйства"</w:t>
            </w:r>
          </w:p>
          <w:p w:rsidR="00000000" w:rsidRDefault="0050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0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07.05.2015</w:t>
            </w:r>
          </w:p>
          <w:p w:rsidR="00000000" w:rsidRDefault="0050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0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5007C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007CE">
            <w:pPr>
              <w:pStyle w:val="ConsPlusNormal"/>
            </w:pPr>
            <w:r>
              <w:t>21 июля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007CE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00000" w:rsidRDefault="0050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07CE">
      <w:pPr>
        <w:pStyle w:val="ConsPlusNormal"/>
        <w:jc w:val="both"/>
      </w:pPr>
    </w:p>
    <w:p w:rsidR="00000000" w:rsidRDefault="005007C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5007CE">
      <w:pPr>
        <w:pStyle w:val="ConsPlusNormal"/>
        <w:jc w:val="center"/>
        <w:rPr>
          <w:b/>
          <w:bCs/>
        </w:rPr>
      </w:pPr>
    </w:p>
    <w:p w:rsidR="00000000" w:rsidRDefault="005007C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5007CE">
      <w:pPr>
        <w:pStyle w:val="ConsPlusNormal"/>
        <w:jc w:val="center"/>
        <w:rPr>
          <w:b/>
          <w:bCs/>
        </w:rPr>
      </w:pPr>
    </w:p>
    <w:p w:rsidR="00000000" w:rsidRDefault="005007CE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ГОСУДАРСТВЕННОЙ ИНФОРМАЦИОННОЙ СИСТЕМЕ</w:t>
      </w:r>
    </w:p>
    <w:p w:rsidR="00000000" w:rsidRDefault="005007CE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ЖИЛИЩНО-КОММУНАЛЬНОГО ХОЗЯЙСТВА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jc w:val="right"/>
      </w:pPr>
      <w:r>
        <w:t>Принят</w:t>
      </w:r>
    </w:p>
    <w:p w:rsidR="00000000" w:rsidRDefault="005007CE">
      <w:pPr>
        <w:pStyle w:val="ConsPlusNormal"/>
        <w:jc w:val="right"/>
      </w:pPr>
      <w:r>
        <w:t>Государственной Думой</w:t>
      </w:r>
    </w:p>
    <w:p w:rsidR="00000000" w:rsidRDefault="005007CE">
      <w:pPr>
        <w:pStyle w:val="ConsPlusNormal"/>
        <w:jc w:val="right"/>
      </w:pPr>
      <w:r>
        <w:t>4 июля 2014 года</w:t>
      </w:r>
    </w:p>
    <w:p w:rsidR="00000000" w:rsidRDefault="005007CE">
      <w:pPr>
        <w:pStyle w:val="ConsPlusNormal"/>
        <w:jc w:val="right"/>
      </w:pPr>
    </w:p>
    <w:p w:rsidR="00000000" w:rsidRDefault="005007CE">
      <w:pPr>
        <w:pStyle w:val="ConsPlusNormal"/>
        <w:jc w:val="right"/>
      </w:pPr>
      <w:r>
        <w:t>Одобрен</w:t>
      </w:r>
    </w:p>
    <w:p w:rsidR="00000000" w:rsidRDefault="005007CE">
      <w:pPr>
        <w:pStyle w:val="ConsPlusNormal"/>
        <w:jc w:val="right"/>
      </w:pPr>
      <w:r>
        <w:t>Советом Федерации</w:t>
      </w:r>
    </w:p>
    <w:p w:rsidR="00000000" w:rsidRDefault="005007CE">
      <w:pPr>
        <w:pStyle w:val="ConsPlusNormal"/>
        <w:jc w:val="right"/>
      </w:pPr>
      <w:r>
        <w:t>9 июля 2014 года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0" w:name="Par19"/>
      <w:bookmarkEnd w:id="0"/>
      <w:r>
        <w:t>Статья 1. Сфера действия настоящего Федерального закона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bookmarkStart w:id="1" w:name="Par21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</w:t>
      </w:r>
      <w:r>
        <w:t>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000000" w:rsidRDefault="005007CE">
      <w:pPr>
        <w:pStyle w:val="ConsPlusNormal"/>
        <w:ind w:firstLine="540"/>
        <w:jc w:val="both"/>
      </w:pPr>
      <w:r>
        <w:t>2. Целью настоящего Федерального закона являе</w:t>
      </w:r>
      <w:r>
        <w:t>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2" w:name="Par24"/>
      <w:bookmarkEnd w:id="2"/>
      <w:r>
        <w:t>Статья 2. Основные понятия, используемые в настоящ</w:t>
      </w:r>
      <w:r>
        <w:t>ем Федеральном законе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5007CE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</w:t>
      </w:r>
      <w:r>
        <w:t xml:space="preserve">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</w:t>
      </w:r>
      <w:r>
        <w:t>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</w:t>
      </w:r>
      <w:r>
        <w:t>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000000" w:rsidRDefault="005007CE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</w:t>
      </w:r>
      <w:r>
        <w:t>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</w:t>
      </w:r>
      <w:r>
        <w:t>ой Федерации размещать информацию в системе;</w:t>
      </w:r>
    </w:p>
    <w:p w:rsidR="00000000" w:rsidRDefault="005007CE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</w:t>
      </w:r>
      <w:r>
        <w:t>ю, размещенную в системе;</w:t>
      </w:r>
    </w:p>
    <w:p w:rsidR="00000000" w:rsidRDefault="005007CE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000000" w:rsidRDefault="005007CE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00000" w:rsidRDefault="005007CE">
      <w:pPr>
        <w:pStyle w:val="ConsPlusNormal"/>
        <w:ind w:firstLine="540"/>
        <w:jc w:val="both"/>
      </w:pPr>
      <w:r>
        <w:t xml:space="preserve">6) участники информационного </w:t>
      </w:r>
      <w:r>
        <w:t>взаимодействия - оператор системы, поставщики информации и пользователи информации.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3" w:name="Par34"/>
      <w:bookmarkEnd w:id="3"/>
      <w:r>
        <w:t>Статья 3. Правовая основа создания, эксплуатации и модернизации системы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0" w:tooltip="Федеральный закон от 27.07.2006 N 149-ФЗ (ред. от 24.11.2014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</w:t>
      </w:r>
      <w:r>
        <w:t xml:space="preserve"> о защите информации", Жилищный </w:t>
      </w:r>
      <w:hyperlink r:id="rId11" w:tooltip="&quot;Жилищный кодекс Российской Федерации&quot; от 29.12.2004 N 188-ФЗ (ред. от 31.12.2014) (с изм. и доп., вступ. в силу с 01.05.2015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ar21" w:tooltip="Ссылка на текущий документ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</w:t>
      </w:r>
      <w:r>
        <w:t>с ними иные нормативные правовые акты Российской Федерации.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4" w:name="Par38"/>
      <w:bookmarkEnd w:id="4"/>
      <w:r>
        <w:t>Статья 4. Принципы создания, эксплуатации и модернизации системы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000000" w:rsidRDefault="005007CE">
      <w:pPr>
        <w:pStyle w:val="ConsPlusNormal"/>
        <w:ind w:firstLine="540"/>
        <w:jc w:val="both"/>
      </w:pPr>
      <w:r>
        <w:t>1) открытость, прозрачность</w:t>
      </w:r>
      <w:r>
        <w:t xml:space="preserve">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000000" w:rsidRDefault="005007CE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</w:t>
      </w:r>
      <w:r>
        <w:t>мационной системе с последующей организацией обмена такой информацией между информационными системами и системой;</w:t>
      </w:r>
    </w:p>
    <w:p w:rsidR="00000000" w:rsidRDefault="005007CE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000000" w:rsidRDefault="005007CE">
      <w:pPr>
        <w:pStyle w:val="ConsPlusNormal"/>
        <w:ind w:firstLine="540"/>
        <w:jc w:val="both"/>
      </w:pPr>
      <w:r>
        <w:t>4) использование инфраструктуры</w:t>
      </w:r>
      <w:r>
        <w:t>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000000" w:rsidRDefault="005007CE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000000" w:rsidRDefault="005007CE">
      <w:pPr>
        <w:pStyle w:val="ConsPlusNormal"/>
        <w:ind w:firstLine="540"/>
        <w:jc w:val="both"/>
      </w:pPr>
      <w:r>
        <w:t>6) обязательность применения при</w:t>
      </w:r>
      <w:r>
        <w:t xml:space="preserve"> размещении информации в системе справочников, классификаторов и реестров;</w:t>
      </w:r>
    </w:p>
    <w:p w:rsidR="00000000" w:rsidRDefault="005007CE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00000" w:rsidRDefault="005007CE">
      <w:pPr>
        <w:pStyle w:val="ConsPlusNormal"/>
        <w:ind w:firstLine="540"/>
        <w:jc w:val="both"/>
      </w:pPr>
      <w:r>
        <w:t>8) полнота, достоверность, актуально</w:t>
      </w:r>
      <w:r>
        <w:t>сть информации и своевременность ее размещения в системе;</w:t>
      </w:r>
    </w:p>
    <w:p w:rsidR="00000000" w:rsidRDefault="005007CE">
      <w:pPr>
        <w:pStyle w:val="ConsPlusNormal"/>
        <w:ind w:firstLine="540"/>
        <w:jc w:val="both"/>
      </w:pPr>
      <w:r>
        <w:t xml:space="preserve"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</w:t>
      </w:r>
      <w:r>
        <w:t>а также доступа к такой информации и подключения к системе;</w:t>
      </w:r>
    </w:p>
    <w:p w:rsidR="00000000" w:rsidRDefault="005007CE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000000" w:rsidRDefault="005007CE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000000" w:rsidRDefault="005007CE">
      <w:pPr>
        <w:pStyle w:val="ConsPlusNormal"/>
        <w:ind w:firstLine="540"/>
        <w:jc w:val="both"/>
      </w:pPr>
      <w:r>
        <w:t>12) обеспечение национальной б</w:t>
      </w:r>
      <w:r>
        <w:t>езопасности при создании, эксплуатации и модернизации системы.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5" w:name="Par54"/>
      <w:bookmarkEnd w:id="5"/>
      <w:r>
        <w:t>Статья 5. Требования к системе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00000" w:rsidRDefault="005007CE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000000" w:rsidRDefault="005007CE">
      <w:pPr>
        <w:pStyle w:val="ConsPlusNormal"/>
        <w:ind w:firstLine="540"/>
        <w:jc w:val="both"/>
      </w:pPr>
      <w:r>
        <w:t>2) доступа к информации, содержащейся в системе, предоста</w:t>
      </w:r>
      <w:r>
        <w:t>вления такой информации в электронной форме;</w:t>
      </w:r>
    </w:p>
    <w:p w:rsidR="00000000" w:rsidRDefault="005007CE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000000" w:rsidRDefault="005007CE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00000" w:rsidRDefault="005007CE">
      <w:pPr>
        <w:pStyle w:val="ConsPlusNormal"/>
        <w:ind w:firstLine="540"/>
        <w:jc w:val="both"/>
      </w:pPr>
      <w:r>
        <w:t>5) осуществления контроля достоверности, полно</w:t>
      </w:r>
      <w:r>
        <w:t>ты и своевременности размещения информации в системе;</w:t>
      </w:r>
    </w:p>
    <w:p w:rsidR="00000000" w:rsidRDefault="005007CE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000000" w:rsidRDefault="005007CE">
      <w:pPr>
        <w:pStyle w:val="ConsPlusNormal"/>
        <w:ind w:firstLine="540"/>
        <w:jc w:val="both"/>
      </w:pPr>
      <w:r>
        <w:t>7) модернизации системы.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6" w:name="Par65"/>
      <w:bookmarkEnd w:id="6"/>
      <w:r>
        <w:t>Статья 6. Виды информации, размещаемой в системе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lastRenderedPageBreak/>
        <w:t>1. В системе должны размещат</w:t>
      </w:r>
      <w:r>
        <w:t>ься:</w:t>
      </w:r>
    </w:p>
    <w:p w:rsidR="00000000" w:rsidRDefault="005007CE">
      <w:pPr>
        <w:pStyle w:val="ConsPlusNormal"/>
        <w:ind w:firstLine="540"/>
        <w:jc w:val="both"/>
      </w:pPr>
      <w:bookmarkStart w:id="7" w:name="Par68"/>
      <w:bookmarkEnd w:id="7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000000" w:rsidRDefault="005007CE">
      <w:pPr>
        <w:pStyle w:val="ConsPlusNormal"/>
        <w:ind w:firstLine="540"/>
        <w:jc w:val="both"/>
      </w:pPr>
      <w:bookmarkStart w:id="8" w:name="Par69"/>
      <w:bookmarkEnd w:id="8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000000" w:rsidRDefault="005007CE">
      <w:pPr>
        <w:pStyle w:val="ConsPlusNormal"/>
        <w:ind w:firstLine="540"/>
        <w:jc w:val="both"/>
      </w:pPr>
      <w:bookmarkStart w:id="9" w:name="Par70"/>
      <w:bookmarkEnd w:id="9"/>
      <w:r>
        <w:t>3) и</w:t>
      </w:r>
      <w:r>
        <w:t>нформация об уполномоченных органах или организациях, осуществляющих государственный учет жилищного фонда;</w:t>
      </w:r>
    </w:p>
    <w:p w:rsidR="00000000" w:rsidRDefault="005007CE">
      <w:pPr>
        <w:pStyle w:val="ConsPlusNormal"/>
        <w:ind w:firstLine="540"/>
        <w:jc w:val="both"/>
      </w:pPr>
      <w:bookmarkStart w:id="10" w:name="Par71"/>
      <w:bookmarkEnd w:id="10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</w:t>
      </w:r>
      <w:r>
        <w:t>пальный жилищный контроль;</w:t>
      </w:r>
    </w:p>
    <w:p w:rsidR="00000000" w:rsidRDefault="005007CE">
      <w:pPr>
        <w:pStyle w:val="ConsPlusNormal"/>
        <w:ind w:firstLine="540"/>
        <w:jc w:val="both"/>
      </w:pPr>
      <w:bookmarkStart w:id="11" w:name="Par72"/>
      <w:bookmarkEnd w:id="11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</w:t>
      </w:r>
      <w:r>
        <w:t>;</w:t>
      </w:r>
    </w:p>
    <w:p w:rsidR="00000000" w:rsidRDefault="005007CE">
      <w:pPr>
        <w:pStyle w:val="ConsPlusNormal"/>
        <w:ind w:firstLine="540"/>
        <w:jc w:val="both"/>
      </w:pPr>
      <w:bookmarkStart w:id="12" w:name="Par73"/>
      <w:bookmarkEnd w:id="12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000000" w:rsidRDefault="005007CE">
      <w:pPr>
        <w:pStyle w:val="ConsPlusNormal"/>
        <w:ind w:firstLine="540"/>
        <w:jc w:val="both"/>
      </w:pPr>
      <w:bookmarkStart w:id="13" w:name="Par74"/>
      <w:bookmarkEnd w:id="13"/>
      <w:r>
        <w:t>7) информация об объектах теплоснабжения, водоснабжения, водоотведения, газоснабжения, электроснабжения, используемых</w:t>
      </w:r>
      <w:r>
        <w:t xml:space="preserve">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000000" w:rsidRDefault="005007CE">
      <w:pPr>
        <w:pStyle w:val="ConsPlusNormal"/>
        <w:ind w:firstLine="540"/>
        <w:jc w:val="both"/>
      </w:pPr>
      <w:bookmarkStart w:id="14" w:name="Par75"/>
      <w:bookmarkEnd w:id="14"/>
      <w:r>
        <w:t>8) информация о количестве зарегистрированных в жилых помещениях по месту пребывания и по месту жите</w:t>
      </w:r>
      <w:r>
        <w:t>льства граждан;</w:t>
      </w:r>
    </w:p>
    <w:p w:rsidR="00000000" w:rsidRDefault="005007CE">
      <w:pPr>
        <w:pStyle w:val="ConsPlusNormal"/>
        <w:ind w:firstLine="540"/>
        <w:jc w:val="both"/>
      </w:pPr>
      <w:bookmarkStart w:id="15" w:name="Par76"/>
      <w:bookmarkEnd w:id="15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</w:t>
      </w:r>
      <w:r>
        <w:t>льного хозяйства;</w:t>
      </w:r>
    </w:p>
    <w:p w:rsidR="00000000" w:rsidRDefault="005007CE">
      <w:pPr>
        <w:pStyle w:val="ConsPlusNormal"/>
        <w:ind w:firstLine="540"/>
        <w:jc w:val="both"/>
      </w:pPr>
      <w:bookmarkStart w:id="16" w:name="Par77"/>
      <w:bookmarkEnd w:id="16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</w:t>
      </w:r>
      <w:r>
        <w:t xml:space="preserve"> оплату жилого помещения и коммунальных услуг;</w:t>
      </w:r>
    </w:p>
    <w:p w:rsidR="00000000" w:rsidRDefault="005007CE">
      <w:pPr>
        <w:pStyle w:val="ConsPlusNormal"/>
        <w:ind w:firstLine="540"/>
        <w:jc w:val="both"/>
      </w:pPr>
      <w:bookmarkStart w:id="17" w:name="Par78"/>
      <w:bookmarkEnd w:id="17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</w:t>
      </w:r>
      <w:r>
        <w:t>олнения;</w:t>
      </w:r>
    </w:p>
    <w:p w:rsidR="00000000" w:rsidRDefault="005007CE">
      <w:pPr>
        <w:pStyle w:val="ConsPlusNormal"/>
        <w:ind w:firstLine="540"/>
        <w:jc w:val="both"/>
      </w:pPr>
      <w:bookmarkStart w:id="18" w:name="Par79"/>
      <w:bookmarkEnd w:id="18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000000" w:rsidRDefault="005007CE">
      <w:pPr>
        <w:pStyle w:val="ConsPlusNormal"/>
        <w:ind w:firstLine="540"/>
        <w:jc w:val="both"/>
      </w:pPr>
      <w:bookmarkStart w:id="19" w:name="Par80"/>
      <w:bookmarkEnd w:id="19"/>
      <w:r>
        <w:t>13) информация о разработанных муниципальных прогр</w:t>
      </w:r>
      <w:r>
        <w:t>аммах в области энергосбережения и повышения энергетической эффективности, такие программы и отчеты об их реализации;</w:t>
      </w:r>
    </w:p>
    <w:p w:rsidR="00000000" w:rsidRDefault="005007CE">
      <w:pPr>
        <w:pStyle w:val="ConsPlusNormal"/>
        <w:ind w:firstLine="540"/>
        <w:jc w:val="both"/>
      </w:pPr>
      <w:bookmarkStart w:id="20" w:name="Par81"/>
      <w:bookmarkEnd w:id="20"/>
      <w:r>
        <w:t>14) документы, подтверждающие соответствие многоквартирных домов и жилых домов, объектов коммунальной и инженерной инфраструктур</w:t>
      </w:r>
      <w:r>
        <w:t xml:space="preserve"> требованиям энергетической эффективности, с указанием класса энергетической эффективности таких домов и объектов;</w:t>
      </w:r>
    </w:p>
    <w:p w:rsidR="00000000" w:rsidRDefault="005007CE">
      <w:pPr>
        <w:pStyle w:val="ConsPlusNormal"/>
        <w:ind w:firstLine="540"/>
        <w:jc w:val="both"/>
      </w:pPr>
      <w:bookmarkStart w:id="21" w:name="Par82"/>
      <w:bookmarkEnd w:id="21"/>
      <w:r>
        <w:t>15) информация о предоставлении субъектам Российской Федерации и муниципальным образованиям финансовой поддержки на проведение капи</w:t>
      </w:r>
      <w:r>
        <w:t>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000000" w:rsidRDefault="005007CE">
      <w:pPr>
        <w:pStyle w:val="ConsPlusNormal"/>
        <w:ind w:firstLine="540"/>
        <w:jc w:val="both"/>
      </w:pPr>
      <w:bookmarkStart w:id="22" w:name="Par83"/>
      <w:bookmarkEnd w:id="22"/>
      <w:r>
        <w:t>16) информация о специализированны</w:t>
      </w:r>
      <w:r>
        <w:t>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000000" w:rsidRDefault="005007CE">
      <w:pPr>
        <w:pStyle w:val="ConsPlusNormal"/>
        <w:ind w:firstLine="540"/>
        <w:jc w:val="both"/>
      </w:pPr>
      <w:bookmarkStart w:id="23" w:name="Par84"/>
      <w:bookmarkEnd w:id="23"/>
      <w:r>
        <w:t>17) региональные адресные программы по проведению капитального ремонта многоквартирн</w:t>
      </w:r>
      <w:r>
        <w:t>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</w:t>
      </w:r>
      <w:r>
        <w:t xml:space="preserve">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</w:t>
      </w:r>
      <w:r>
        <w:t>дены такие программы и планы;</w:t>
      </w:r>
    </w:p>
    <w:p w:rsidR="00000000" w:rsidRDefault="005007CE">
      <w:pPr>
        <w:pStyle w:val="ConsPlusNormal"/>
        <w:ind w:firstLine="540"/>
        <w:jc w:val="both"/>
      </w:pPr>
      <w:bookmarkStart w:id="24" w:name="Par85"/>
      <w:bookmarkEnd w:id="24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</w:t>
      </w:r>
      <w:r>
        <w:t xml:space="preserve"> установленного решением общего собрания собственников помещений в многоквартирном доме;</w:t>
      </w:r>
    </w:p>
    <w:p w:rsidR="00000000" w:rsidRDefault="005007CE">
      <w:pPr>
        <w:pStyle w:val="ConsPlusNormal"/>
        <w:ind w:firstLine="540"/>
        <w:jc w:val="both"/>
      </w:pPr>
      <w:bookmarkStart w:id="25" w:name="Par86"/>
      <w:bookmarkEnd w:id="25"/>
      <w:r>
        <w:t xml:space="preserve">19) информация о совершенных операциях по списанию со счета и зачислению на счет денежных </w:t>
      </w:r>
      <w:r>
        <w:lastRenderedPageBreak/>
        <w:t>средств, в том числе на специальный счет, которые открыты в целях ф</w:t>
      </w:r>
      <w:r>
        <w:t>ормирования фонда капитального ремонта, а также об остатке денежных средств на таких счетах;</w:t>
      </w:r>
    </w:p>
    <w:p w:rsidR="00000000" w:rsidRDefault="005007CE">
      <w:pPr>
        <w:pStyle w:val="ConsPlusNormal"/>
        <w:ind w:firstLine="540"/>
        <w:jc w:val="both"/>
      </w:pPr>
      <w:bookmarkStart w:id="26" w:name="Par87"/>
      <w:bookmarkEnd w:id="26"/>
      <w:r>
        <w:t>20) информация о нормативах потребления коммунальных услуг;</w:t>
      </w:r>
    </w:p>
    <w:p w:rsidR="00000000" w:rsidRDefault="005007CE">
      <w:pPr>
        <w:pStyle w:val="ConsPlusNormal"/>
        <w:ind w:firstLine="540"/>
        <w:jc w:val="both"/>
      </w:pPr>
      <w:bookmarkStart w:id="27" w:name="Par88"/>
      <w:bookmarkEnd w:id="27"/>
      <w:r>
        <w:t>21) информация о перечне оказываемых услуг по управлению общим имуществом в многокв</w:t>
      </w:r>
      <w:r>
        <w:t>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</w:t>
      </w:r>
      <w:r>
        <w:t>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000000" w:rsidRDefault="005007CE">
      <w:pPr>
        <w:pStyle w:val="ConsPlusNormal"/>
        <w:ind w:firstLine="540"/>
        <w:jc w:val="both"/>
      </w:pPr>
      <w:bookmarkStart w:id="28" w:name="Par89"/>
      <w:bookmarkEnd w:id="28"/>
      <w:r>
        <w:t>22) информация о перечне, об объеме, о качестве и стоимости ресурсов, поставленных для предоставлени</w:t>
      </w:r>
      <w:r>
        <w:t>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</w:t>
      </w:r>
      <w:r>
        <w:t>имости и соответствующие договоры на поставки таких ресурсов и оказание таких услуг;</w:t>
      </w:r>
    </w:p>
    <w:p w:rsidR="00000000" w:rsidRDefault="005007CE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</w:t>
      </w:r>
      <w:r>
        <w:t>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000000" w:rsidRDefault="005007CE">
      <w:pPr>
        <w:pStyle w:val="ConsPlusNormal"/>
        <w:ind w:firstLine="540"/>
        <w:jc w:val="both"/>
      </w:pPr>
      <w:bookmarkStart w:id="29" w:name="Par91"/>
      <w:bookmarkEnd w:id="29"/>
      <w:r>
        <w:t>24) информация о соблюдении ус</w:t>
      </w:r>
      <w:r>
        <w:t>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</w:t>
      </w:r>
      <w:r>
        <w:t>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</w:t>
      </w:r>
      <w:r>
        <w:t>ляемых товаров, выполняемых работ, оказываемых услуг;</w:t>
      </w:r>
    </w:p>
    <w:p w:rsidR="00000000" w:rsidRDefault="005007CE">
      <w:pPr>
        <w:pStyle w:val="ConsPlusNormal"/>
        <w:ind w:firstLine="540"/>
        <w:jc w:val="both"/>
      </w:pPr>
      <w:bookmarkStart w:id="30" w:name="Par92"/>
      <w:bookmarkEnd w:id="30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</w:t>
      </w:r>
      <w:r>
        <w:t>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000000" w:rsidRDefault="005007CE">
      <w:pPr>
        <w:pStyle w:val="ConsPlusNormal"/>
        <w:ind w:firstLine="540"/>
        <w:jc w:val="both"/>
      </w:pPr>
      <w:bookmarkStart w:id="31" w:name="Par93"/>
      <w:bookmarkEnd w:id="31"/>
      <w:r>
        <w:t>26) информация о подготовке объектов жилищно-</w:t>
      </w:r>
      <w:r>
        <w:t>коммунального хозяйства к сезонной эксплуатации, о готовности к отопительному сезону и о его прохождении;</w:t>
      </w:r>
    </w:p>
    <w:p w:rsidR="00000000" w:rsidRDefault="005007CE">
      <w:pPr>
        <w:pStyle w:val="ConsPlusNormal"/>
        <w:ind w:firstLine="540"/>
        <w:jc w:val="both"/>
      </w:pPr>
      <w:bookmarkStart w:id="32" w:name="Par94"/>
      <w:bookmarkEnd w:id="32"/>
      <w:r>
        <w:t>27) информация о ценах, тарифах, установленных на ресурсы, необходимые для предоставления коммунальных услуг;</w:t>
      </w:r>
    </w:p>
    <w:p w:rsidR="00000000" w:rsidRDefault="005007CE">
      <w:pPr>
        <w:pStyle w:val="ConsPlusNormal"/>
        <w:ind w:firstLine="540"/>
        <w:jc w:val="both"/>
      </w:pPr>
      <w:bookmarkStart w:id="33" w:name="Par95"/>
      <w:bookmarkEnd w:id="33"/>
      <w:r>
        <w:t>28) информация о цен</w:t>
      </w:r>
      <w:r>
        <w:t>ах, тарифах, установленных на предоставляемые коммунальные услуги;</w:t>
      </w:r>
    </w:p>
    <w:p w:rsidR="00000000" w:rsidRDefault="005007CE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00000" w:rsidRDefault="005007CE">
      <w:pPr>
        <w:pStyle w:val="ConsPlusNormal"/>
        <w:ind w:firstLine="540"/>
        <w:jc w:val="both"/>
      </w:pPr>
      <w:bookmarkStart w:id="34" w:name="Par97"/>
      <w:bookmarkEnd w:id="34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000000" w:rsidRDefault="005007CE">
      <w:pPr>
        <w:pStyle w:val="ConsPlusNormal"/>
        <w:ind w:firstLine="540"/>
        <w:jc w:val="both"/>
      </w:pPr>
      <w:bookmarkStart w:id="35" w:name="Par98"/>
      <w:bookmarkEnd w:id="35"/>
      <w:r>
        <w:t>31) информация о состоянии расчетов лиц, осуществляющих предоставление коммунальных услуг,</w:t>
      </w:r>
      <w:r>
        <w:t xml:space="preserve">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00000" w:rsidRDefault="005007CE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</w:t>
      </w:r>
      <w:r>
        <w:t>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</w:t>
      </w:r>
      <w:r>
        <w:t>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000000" w:rsidRDefault="005007CE">
      <w:pPr>
        <w:pStyle w:val="ConsPlusNormal"/>
        <w:ind w:firstLine="540"/>
        <w:jc w:val="both"/>
      </w:pPr>
      <w:bookmarkStart w:id="36" w:name="Par100"/>
      <w:bookmarkEnd w:id="36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</w:t>
      </w:r>
      <w:r>
        <w:t>тавления коммунальных услуг, в многоквартирные дома, жилые дома;</w:t>
      </w:r>
    </w:p>
    <w:p w:rsidR="00000000" w:rsidRDefault="005007CE">
      <w:pPr>
        <w:pStyle w:val="ConsPlusNormal"/>
        <w:ind w:firstLine="540"/>
        <w:jc w:val="both"/>
      </w:pPr>
      <w:bookmarkStart w:id="37" w:name="Par101"/>
      <w:bookmarkEnd w:id="37"/>
      <w:r>
        <w:t xml:space="preserve"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</w:t>
      </w:r>
      <w:r>
        <w:lastRenderedPageBreak/>
        <w:t>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</w:t>
      </w:r>
      <w:r>
        <w:t>данами за коммунальные услуги в муниципальных образованиях;</w:t>
      </w:r>
    </w:p>
    <w:p w:rsidR="00000000" w:rsidRDefault="005007CE">
      <w:pPr>
        <w:pStyle w:val="ConsPlusNormal"/>
        <w:ind w:firstLine="540"/>
        <w:jc w:val="both"/>
      </w:pPr>
      <w:bookmarkStart w:id="38" w:name="Par102"/>
      <w:bookmarkEnd w:id="38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</w:t>
      </w:r>
      <w:r>
        <w:t>осится такая плата;</w:t>
      </w:r>
    </w:p>
    <w:p w:rsidR="00000000" w:rsidRDefault="005007CE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</w:t>
      </w:r>
      <w:r>
        <w:t>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000000" w:rsidRDefault="005007CE">
      <w:pPr>
        <w:pStyle w:val="ConsPlusNormal"/>
        <w:ind w:firstLine="540"/>
        <w:jc w:val="both"/>
      </w:pPr>
      <w:bookmarkStart w:id="39" w:name="Par104"/>
      <w:bookmarkEnd w:id="39"/>
      <w:r>
        <w:t xml:space="preserve">37) информация о выбранном собственниками помещений в многоквартирном </w:t>
      </w:r>
      <w:r>
        <w:t>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000000" w:rsidRDefault="005007CE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</w:t>
      </w:r>
      <w:r>
        <w:t xml:space="preserve">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000000" w:rsidRDefault="005007CE">
      <w:pPr>
        <w:pStyle w:val="ConsPlusNormal"/>
        <w:ind w:firstLine="540"/>
        <w:jc w:val="both"/>
      </w:pPr>
      <w:r>
        <w:t>39) договоры о предоставлении в пользование части общего им</w:t>
      </w:r>
      <w:r>
        <w:t>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000000" w:rsidRDefault="005007CE">
      <w:pPr>
        <w:pStyle w:val="ConsPlusNormal"/>
        <w:ind w:firstLine="540"/>
        <w:jc w:val="both"/>
      </w:pPr>
      <w:bookmarkStart w:id="40" w:name="Par107"/>
      <w:bookmarkEnd w:id="40"/>
      <w:r>
        <w:t>40) информ</w:t>
      </w:r>
      <w:r>
        <w:t>ация о поступивших обращениях по вопросам жилищно-коммунального хозяйства и о результатах их рассмотрения;</w:t>
      </w:r>
    </w:p>
    <w:p w:rsidR="00000000" w:rsidRDefault="005007CE">
      <w:pPr>
        <w:pStyle w:val="ConsPlusNormal"/>
        <w:ind w:firstLine="540"/>
        <w:jc w:val="both"/>
      </w:pPr>
      <w:bookmarkStart w:id="41" w:name="Par108"/>
      <w:bookmarkEnd w:id="41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</w:t>
      </w:r>
      <w:r>
        <w:t>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</w:t>
      </w:r>
      <w:r>
        <w:t>, а также о мерах, принятых для устранения нарушений, повлекших за собой применение мер административного воздействия;</w:t>
      </w:r>
    </w:p>
    <w:p w:rsidR="00000000" w:rsidRDefault="005007CE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</w:t>
      </w:r>
      <w:r>
        <w:t>деральными законами, иными нормативными правовыми актами Российской Федерации.</w:t>
      </w:r>
    </w:p>
    <w:p w:rsidR="00000000" w:rsidRDefault="005007CE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</w:t>
      </w:r>
      <w:r>
        <w:t>дарственной тайне, не подлежат размещению в системе.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42" w:name="Par112"/>
      <w:bookmarkEnd w:id="42"/>
      <w:r>
        <w:t>Статья 7. Права и обязанности участников информационного взаимодействия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</w:t>
      </w:r>
      <w:r>
        <w:t xml:space="preserve">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000000" w:rsidRDefault="005007CE">
      <w:pPr>
        <w:pStyle w:val="ConsPlusNormal"/>
        <w:ind w:firstLine="540"/>
        <w:jc w:val="both"/>
      </w:pPr>
      <w:r>
        <w:t xml:space="preserve">2. Организация федеральной почтовой связи общего пользования </w:t>
      </w:r>
      <w:r>
        <w:t>является оператором системы.</w:t>
      </w:r>
    </w:p>
    <w:p w:rsidR="00000000" w:rsidRDefault="005007CE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</w:t>
      </w:r>
      <w:r>
        <w:t>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000000" w:rsidRDefault="005007CE">
      <w:pPr>
        <w:pStyle w:val="ConsPlusNormal"/>
        <w:ind w:firstLine="540"/>
        <w:jc w:val="both"/>
      </w:pPr>
      <w:r>
        <w:t xml:space="preserve">1) функциональные </w:t>
      </w:r>
      <w:hyperlink r:id="rId13" w:tooltip="Приказ Минкомсвязи России N 85, Минстроя России N 200/пр от 23.03.2015 &quot;Об утверждении функциональных требований к государственной информационной системе жилищно-коммунального хозяйства&quot; (Зарегистрировано в Минюсте России 23.04.2015 N 37013){КонсультантПлюс}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000000" w:rsidRDefault="005007CE">
      <w:pPr>
        <w:pStyle w:val="ConsPlusNormal"/>
        <w:ind w:firstLine="540"/>
        <w:jc w:val="both"/>
      </w:pPr>
      <w:bookmarkStart w:id="43" w:name="Par118"/>
      <w:bookmarkEnd w:id="43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</w:t>
      </w:r>
      <w:r>
        <w:t>отрено настоящим Федеральным законом, в системе;</w:t>
      </w:r>
    </w:p>
    <w:p w:rsidR="00000000" w:rsidRDefault="005007CE">
      <w:pPr>
        <w:pStyle w:val="ConsPlusNormal"/>
        <w:ind w:firstLine="540"/>
        <w:jc w:val="both"/>
      </w:pPr>
      <w:r>
        <w:t xml:space="preserve">3) формы и </w:t>
      </w:r>
      <w:hyperlink r:id="rId14" w:tooltip="Приказ Минкомсвязи России N 88, Минстроя России N 203/пр от 23.03.2015 &quot;Об утверждении форматов электронных документов, размещаемых в государственной информационной системе жилищно-коммунального хозяйства&quot; (Зарегистрировано в Минюсте России 10.04.2015 N 36833){КонсультантПлюс}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</w:t>
      </w:r>
      <w:r>
        <w:t xml:space="preserve">емых в системе, в том числе формы электронных документов, содержащих информацию об объектах государственного учета жилищного фонда, </w:t>
      </w:r>
      <w:r>
        <w:lastRenderedPageBreak/>
        <w:t>включая их технические характеристики и состояние, и электронного документа, содержащего информацию об объектах теплоснабжен</w:t>
      </w:r>
      <w:r>
        <w:t>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</w:t>
      </w:r>
      <w:r>
        <w:t>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000000" w:rsidRDefault="005007CE">
      <w:pPr>
        <w:pStyle w:val="ConsPlusNormal"/>
        <w:ind w:firstLine="540"/>
        <w:jc w:val="both"/>
      </w:pPr>
      <w:r>
        <w:t xml:space="preserve">4) </w:t>
      </w:r>
      <w:hyperlink r:id="rId15" w:tooltip="Приказ Минкомсвязи России N 86, Минстроя России N 201/пр от 23.03.2015 &quot;Об утверждении порядка хранения, обработки и предоставления информации, содержащейся в государственной информационной системе жилищно-коммунального хозяйства&quot; (Зарегистрировано в Минюсте России 10.04.2015 N 36824){КонсультантПлюс}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000000" w:rsidRDefault="005007CE">
      <w:pPr>
        <w:pStyle w:val="ConsPlusNormal"/>
        <w:ind w:firstLine="540"/>
        <w:jc w:val="both"/>
      </w:pPr>
      <w:r>
        <w:t>5) перечень справочников и классификаторов, р</w:t>
      </w:r>
      <w:r>
        <w:t>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000000" w:rsidRDefault="005007CE">
      <w:pPr>
        <w:pStyle w:val="ConsPlusNormal"/>
        <w:ind w:firstLine="540"/>
        <w:jc w:val="both"/>
      </w:pPr>
      <w:r>
        <w:t>6) порядок ведения в системе реестров, в том числе реестров жилых помещений и нежилых помещений в многоквартирных домах, многок</w:t>
      </w:r>
      <w:r>
        <w:t>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000000" w:rsidRDefault="005007CE">
      <w:pPr>
        <w:pStyle w:val="ConsPlusNormal"/>
        <w:ind w:firstLine="540"/>
        <w:jc w:val="both"/>
      </w:pPr>
      <w:r>
        <w:t>7) порядок доступа к системе и к информации, размещенной в систем</w:t>
      </w:r>
      <w:r>
        <w:t>е, а также сроки регистрации в системе поставщиков информации и пользователей информации;</w:t>
      </w:r>
    </w:p>
    <w:p w:rsidR="00000000" w:rsidRDefault="005007CE">
      <w:pPr>
        <w:pStyle w:val="ConsPlusNormal"/>
        <w:ind w:firstLine="540"/>
        <w:jc w:val="both"/>
      </w:pPr>
      <w:r>
        <w:t xml:space="preserve">8) </w:t>
      </w:r>
      <w:hyperlink r:id="rId16" w:tooltip="Приказ Минкомсвязи России N 87, Минстроя России N 202/пр от 23.03.2015 &quot;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&quot; (Зарегистрировано в Минюсте России 10.04.2015 N 36823){КонсультантПлюс}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</w:t>
      </w:r>
      <w:r>
        <w:t>пользования системой, в том числе требования к ее архитектуре;</w:t>
      </w:r>
    </w:p>
    <w:p w:rsidR="00000000" w:rsidRDefault="005007CE">
      <w:pPr>
        <w:pStyle w:val="ConsPlusNormal"/>
        <w:ind w:firstLine="540"/>
        <w:jc w:val="both"/>
      </w:pPr>
      <w: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</w:t>
      </w:r>
      <w:r>
        <w:t>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000000" w:rsidRDefault="005007CE">
      <w:pPr>
        <w:pStyle w:val="ConsPlusNormal"/>
        <w:ind w:firstLine="540"/>
        <w:jc w:val="both"/>
      </w:pPr>
      <w:bookmarkStart w:id="44" w:name="Par126"/>
      <w:bookmarkEnd w:id="44"/>
      <w:r>
        <w:t xml:space="preserve">10) </w:t>
      </w:r>
      <w:hyperlink r:id="rId17" w:tooltip="Приказ Минкомсвязи России N 89, Минстроя России N 204/пр от 23.03.2015 &quot;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{КонсультантПлюс}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</w:t>
      </w:r>
      <w:r>
        <w:t>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5007CE">
      <w:pPr>
        <w:pStyle w:val="ConsPlusNormal"/>
        <w:ind w:firstLine="540"/>
        <w:jc w:val="both"/>
      </w:pPr>
      <w:r>
        <w:t>11) адрес официального сайта системы в информационно-телекоммуникационной сети "Интернет".</w:t>
      </w:r>
    </w:p>
    <w:p w:rsidR="00000000" w:rsidRDefault="005007CE">
      <w:pPr>
        <w:pStyle w:val="ConsPlusNormal"/>
        <w:ind w:firstLine="540"/>
        <w:jc w:val="both"/>
      </w:pPr>
      <w:r>
        <w:t>4. Оператор системы обеспечивает бесперебойно</w:t>
      </w:r>
      <w:r>
        <w:t>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</w:t>
      </w:r>
      <w:r>
        <w:t>ых форматов.</w:t>
      </w:r>
    </w:p>
    <w:p w:rsidR="00000000" w:rsidRDefault="005007CE">
      <w:pPr>
        <w:pStyle w:val="ConsPlusNormal"/>
        <w:ind w:firstLine="540"/>
        <w:jc w:val="both"/>
      </w:pPr>
      <w:r>
        <w:t xml:space="preserve"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</w:t>
      </w:r>
      <w:r>
        <w:t>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000000" w:rsidRDefault="005007CE">
      <w:pPr>
        <w:pStyle w:val="ConsPlusNormal"/>
        <w:ind w:firstLine="540"/>
        <w:jc w:val="both"/>
      </w:pPr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</w:t>
      </w:r>
      <w:r>
        <w:t>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</w:t>
      </w:r>
      <w:r>
        <w:t xml:space="preserve">елок с ним об объектах, указанных в </w:t>
      </w:r>
      <w:hyperlink w:anchor="Par73" w:tooltip="Ссылка на текущий документ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74" w:tooltip="Ссылка на текущий документ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7. Федеральный орган исполнительной власти в обла</w:t>
      </w:r>
      <w:r>
        <w:t xml:space="preserve">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78" w:tooltip="Ссылка на текущий документ" w:history="1">
        <w:r>
          <w:rPr>
            <w:color w:val="0000FF"/>
          </w:rPr>
          <w:t xml:space="preserve">пунктах </w:t>
        </w:r>
        <w:r>
          <w:rPr>
            <w:color w:val="0000FF"/>
          </w:rPr>
          <w:t>11</w:t>
        </w:r>
      </w:hyperlink>
      <w:r>
        <w:t xml:space="preserve">, </w:t>
      </w:r>
      <w:hyperlink w:anchor="Par94" w:tooltip="Ссылка на текущий документ" w:history="1">
        <w:r>
          <w:rPr>
            <w:color w:val="0000FF"/>
          </w:rPr>
          <w:t>27</w:t>
        </w:r>
      </w:hyperlink>
      <w:r>
        <w:t xml:space="preserve"> и </w:t>
      </w:r>
      <w:hyperlink w:anchor="Par108" w:tooltip="Ссылка на текущий документ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ar68" w:tooltip="Ссылка на текущий документ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</w:t>
      </w:r>
      <w:r>
        <w:t xml:space="preserve">ударственных услуг в сфере миграции, и его территориальные органы размещают в системе информацию, предусмотренную </w:t>
      </w:r>
      <w:hyperlink w:anchor="Par75" w:tooltip="Ссылка на текущий документ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9. Федеральный орган исполнит</w:t>
      </w:r>
      <w:r>
        <w:t xml:space="preserve">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68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9" w:tooltip="Ссылка на текущий документ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</w:t>
      </w:r>
      <w:r>
        <w:t>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000000" w:rsidRDefault="005007CE">
      <w:pPr>
        <w:pStyle w:val="ConsPlusNormal"/>
        <w:ind w:firstLine="540"/>
        <w:jc w:val="both"/>
      </w:pPr>
      <w:r>
        <w:t>11. Фонд содействия реформи</w:t>
      </w:r>
      <w:r>
        <w:t xml:space="preserve">рованию жилищно-коммунального хозяйства размещает в системе информацию, указанную в </w:t>
      </w:r>
      <w:hyperlink w:anchor="Par82" w:tooltip="Ссылка на текущий документ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12. Федеральный орган исполнительной власти, осуществляющий</w:t>
      </w:r>
      <w:r>
        <w:t xml:space="preserve">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3" w:tooltip="Ссылка на текущий документ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000000" w:rsidRDefault="005007CE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</w:t>
      </w:r>
      <w:r>
        <w:t>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000000" w:rsidRDefault="005007CE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ar83" w:tooltip="Ссылка на текущий документ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000000" w:rsidRDefault="005007CE">
      <w:pPr>
        <w:pStyle w:val="ConsPlusNormal"/>
        <w:ind w:firstLine="540"/>
        <w:jc w:val="both"/>
      </w:pPr>
      <w:r>
        <w:t>3) размещают в системе информ</w:t>
      </w:r>
      <w:r>
        <w:t xml:space="preserve">ацию, предусмотренную </w:t>
      </w:r>
      <w:hyperlink w:anchor="Par70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71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76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77" w:tooltip="Ссылка на текущий документ" w:history="1">
        <w:r>
          <w:rPr>
            <w:color w:val="0000FF"/>
          </w:rPr>
          <w:t>10</w:t>
        </w:r>
      </w:hyperlink>
      <w:r>
        <w:t xml:space="preserve">, </w:t>
      </w:r>
      <w:hyperlink w:anchor="Par84" w:tooltip="Ссылка на текущий документ" w:history="1">
        <w:r>
          <w:rPr>
            <w:color w:val="0000FF"/>
          </w:rPr>
          <w:t>17</w:t>
        </w:r>
      </w:hyperlink>
      <w:r>
        <w:t xml:space="preserve">, </w:t>
      </w:r>
      <w:hyperlink w:anchor="Par85" w:tooltip="Ссылка на текущий документ" w:history="1">
        <w:r>
          <w:rPr>
            <w:color w:val="0000FF"/>
          </w:rPr>
          <w:t>18</w:t>
        </w:r>
      </w:hyperlink>
      <w:r>
        <w:t xml:space="preserve">, </w:t>
      </w:r>
      <w:hyperlink w:anchor="Par87" w:tooltip="Ссылка на текущий документ" w:history="1">
        <w:r>
          <w:rPr>
            <w:color w:val="0000FF"/>
          </w:rPr>
          <w:t>20</w:t>
        </w:r>
      </w:hyperlink>
      <w:r>
        <w:t xml:space="preserve">, </w:t>
      </w:r>
      <w:hyperlink w:anchor="Par93" w:tooltip="Ссылка на текущий документ" w:history="1">
        <w:r>
          <w:rPr>
            <w:color w:val="0000FF"/>
          </w:rPr>
          <w:t>26</w:t>
        </w:r>
      </w:hyperlink>
      <w:r>
        <w:t xml:space="preserve">, </w:t>
      </w:r>
      <w:hyperlink w:anchor="Par95" w:tooltip="Ссылка на текущий документ" w:history="1">
        <w:r>
          <w:rPr>
            <w:color w:val="0000FF"/>
          </w:rPr>
          <w:t>28</w:t>
        </w:r>
      </w:hyperlink>
      <w:r>
        <w:t xml:space="preserve">, </w:t>
      </w:r>
      <w:hyperlink w:anchor="Par101" w:tooltip="Ссылка на текущий документ" w:history="1">
        <w:r>
          <w:rPr>
            <w:color w:val="0000FF"/>
          </w:rPr>
          <w:t>34</w:t>
        </w:r>
      </w:hyperlink>
      <w:r>
        <w:t xml:space="preserve"> и </w:t>
      </w:r>
      <w:hyperlink w:anchor="Par107" w:tooltip="Ссылка на текущий документ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14. Орган исполнительной власти субъекта Российской</w:t>
      </w:r>
      <w:r>
        <w:t xml:space="preserve"> Федерации, уполномоченный на осуществление государственного жилищного надзора:</w:t>
      </w:r>
    </w:p>
    <w:p w:rsidR="00000000" w:rsidRDefault="005007CE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00000" w:rsidRDefault="005007CE">
      <w:pPr>
        <w:pStyle w:val="ConsPlusNormal"/>
        <w:ind w:firstLine="540"/>
        <w:jc w:val="both"/>
      </w:pPr>
      <w:r>
        <w:t>2) осуществляет в</w:t>
      </w:r>
      <w:r>
        <w:t>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000000" w:rsidRDefault="005007CE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</w:t>
      </w:r>
      <w:r>
        <w:t>ия фондов капитального ремонта;</w:t>
      </w:r>
    </w:p>
    <w:p w:rsidR="00000000" w:rsidRDefault="005007CE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ar69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72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86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104" w:tooltip="Ссылка на текущий документ" w:history="1">
        <w:r>
          <w:rPr>
            <w:color w:val="0000FF"/>
          </w:rPr>
          <w:t>37</w:t>
        </w:r>
      </w:hyperlink>
      <w:r>
        <w:t xml:space="preserve">, </w:t>
      </w:r>
      <w:hyperlink w:anchor="Par107" w:tooltip="Ссылка на текущий документ" w:history="1">
        <w:r>
          <w:rPr>
            <w:color w:val="0000FF"/>
          </w:rPr>
          <w:t>40</w:t>
        </w:r>
      </w:hyperlink>
      <w:r>
        <w:t xml:space="preserve">, </w:t>
      </w:r>
      <w:hyperlink w:anchor="Par108" w:tooltip="Ссылка на текущий документ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15. Органы государственной в</w:t>
      </w:r>
      <w:r>
        <w:t xml:space="preserve">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79" w:tooltip="Ссылка на текущий документ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</w:t>
      </w:r>
      <w:r>
        <w:t>кона.</w:t>
      </w:r>
    </w:p>
    <w:p w:rsidR="00000000" w:rsidRDefault="005007CE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000000" w:rsidRDefault="005007CE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</w:t>
      </w:r>
      <w:r>
        <w:t>ствление муниципального жилищного контроля;</w:t>
      </w:r>
    </w:p>
    <w:p w:rsidR="00000000" w:rsidRDefault="005007CE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ar73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74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76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78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80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81" w:tooltip="Ссылка на текущий документ" w:history="1">
        <w:r>
          <w:rPr>
            <w:color w:val="0000FF"/>
          </w:rPr>
          <w:t>14</w:t>
        </w:r>
      </w:hyperlink>
      <w:r>
        <w:t xml:space="preserve">, </w:t>
      </w:r>
      <w:hyperlink w:anchor="Par95" w:tooltip="Ссылка на текущий документ" w:history="1">
        <w:r>
          <w:rPr>
            <w:color w:val="0000FF"/>
          </w:rPr>
          <w:t>28</w:t>
        </w:r>
      </w:hyperlink>
      <w:r>
        <w:t xml:space="preserve">, </w:t>
      </w:r>
      <w:hyperlink w:anchor="Par107" w:tooltip="Ссылка на текущий документ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000000" w:rsidRDefault="005007CE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ar97" w:tooltip="Ссылка на текущий документ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</w:t>
      </w:r>
      <w:r>
        <w:t>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</w:t>
      </w:r>
      <w:r>
        <w:t>рным домом;</w:t>
      </w:r>
    </w:p>
    <w:p w:rsidR="00000000" w:rsidRDefault="005007CE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18" w:tooltip="&quot;Жилищный кодекс Российской Федерации&quot; от 29.12.2004 N 188-ФЗ (ред. от 31.12.2014) (с изм. и доп., вступ. в силу с 01.05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</w:t>
      </w:r>
      <w:r>
        <w:t>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00000" w:rsidRDefault="005007CE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2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07" w:tooltip="Ссылка на текущий документ" w:history="1">
        <w:r>
          <w:rPr>
            <w:color w:val="0000FF"/>
          </w:rPr>
          <w:t>40 части 1 статьи 6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</w:t>
      </w:r>
      <w:r>
        <w:t xml:space="preserve"> в многоквартирных домах, по предоставлению коммунальных услуг, размещают в системе информацию, предусмотренную </w:t>
      </w:r>
      <w:hyperlink w:anchor="Par68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69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73" w:tooltip="Ссылка на текущий документ" w:history="1">
        <w:r>
          <w:rPr>
            <w:color w:val="0000FF"/>
          </w:rPr>
          <w:t>6</w:t>
        </w:r>
      </w:hyperlink>
      <w:r>
        <w:t xml:space="preserve">, </w:t>
      </w:r>
      <w:hyperlink w:anchor="Par74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88" w:tooltip="Ссылка на текущий документ" w:history="1">
        <w:r>
          <w:rPr>
            <w:color w:val="0000FF"/>
          </w:rPr>
          <w:t>21</w:t>
        </w:r>
      </w:hyperlink>
      <w:r>
        <w:t xml:space="preserve"> - </w:t>
      </w:r>
      <w:hyperlink w:anchor="Par92" w:tooltip="Ссылка на текущий документ" w:history="1">
        <w:r>
          <w:rPr>
            <w:color w:val="0000FF"/>
          </w:rPr>
          <w:t>25</w:t>
        </w:r>
      </w:hyperlink>
      <w:r>
        <w:t xml:space="preserve">, </w:t>
      </w:r>
      <w:hyperlink w:anchor="Par95" w:tooltip="Ссылка на текущий документ" w:history="1">
        <w:r>
          <w:rPr>
            <w:color w:val="0000FF"/>
          </w:rPr>
          <w:t>28</w:t>
        </w:r>
      </w:hyperlink>
      <w:r>
        <w:t xml:space="preserve"> - </w:t>
      </w:r>
      <w:hyperlink w:anchor="Par100" w:tooltip="Ссылка на текущий документ" w:history="1">
        <w:r>
          <w:rPr>
            <w:color w:val="0000FF"/>
          </w:rPr>
          <w:t>33</w:t>
        </w:r>
      </w:hyperlink>
      <w:r>
        <w:t xml:space="preserve">, </w:t>
      </w:r>
      <w:hyperlink w:anchor="Par102" w:tooltip="Ссылка на текущий документ" w:history="1">
        <w:r>
          <w:rPr>
            <w:color w:val="0000FF"/>
          </w:rPr>
          <w:t>35</w:t>
        </w:r>
      </w:hyperlink>
      <w:r>
        <w:t xml:space="preserve"> - </w:t>
      </w:r>
      <w:hyperlink w:anchor="Par107" w:tooltip="Ссылка на текущий документ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19. Лица, осущест</w:t>
      </w:r>
      <w:r>
        <w:t xml:space="preserve">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68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69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73" w:tooltip="Ссылка на текущий документ" w:history="1">
        <w:r>
          <w:rPr>
            <w:color w:val="0000FF"/>
          </w:rPr>
          <w:t>6</w:t>
        </w:r>
      </w:hyperlink>
      <w:r>
        <w:t xml:space="preserve">, </w:t>
      </w:r>
      <w:hyperlink w:anchor="Par74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78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89" w:tooltip="Ссылка на текущий документ" w:history="1">
        <w:r>
          <w:rPr>
            <w:color w:val="0000FF"/>
          </w:rPr>
          <w:t>22</w:t>
        </w:r>
      </w:hyperlink>
      <w:r>
        <w:t xml:space="preserve">, </w:t>
      </w:r>
      <w:hyperlink w:anchor="Par91" w:tooltip="Ссылка на текущий документ" w:history="1">
        <w:r>
          <w:rPr>
            <w:color w:val="0000FF"/>
          </w:rPr>
          <w:t>24</w:t>
        </w:r>
      </w:hyperlink>
      <w:r>
        <w:t xml:space="preserve">, </w:t>
      </w:r>
      <w:hyperlink w:anchor="Par92" w:tooltip="Ссылка на текущий документ" w:history="1">
        <w:r>
          <w:rPr>
            <w:color w:val="0000FF"/>
          </w:rPr>
          <w:t>25</w:t>
        </w:r>
      </w:hyperlink>
      <w:r>
        <w:t xml:space="preserve">, </w:t>
      </w:r>
      <w:hyperlink w:anchor="Par94" w:tooltip="Ссылка на текущий документ" w:history="1">
        <w:r>
          <w:rPr>
            <w:color w:val="0000FF"/>
          </w:rPr>
          <w:t>27</w:t>
        </w:r>
      </w:hyperlink>
      <w:r>
        <w:t xml:space="preserve">, </w:t>
      </w:r>
      <w:hyperlink w:anchor="Par98" w:tooltip="Ссылка на текущий документ" w:history="1">
        <w:r>
          <w:rPr>
            <w:color w:val="0000FF"/>
          </w:rPr>
          <w:t>31</w:t>
        </w:r>
      </w:hyperlink>
      <w:r>
        <w:t xml:space="preserve">, </w:t>
      </w:r>
      <w:hyperlink w:anchor="Par100" w:tooltip="Ссылка на текущий документ" w:history="1">
        <w:r>
          <w:rPr>
            <w:color w:val="0000FF"/>
          </w:rPr>
          <w:t>33</w:t>
        </w:r>
      </w:hyperlink>
      <w:r>
        <w:t xml:space="preserve">, </w:t>
      </w:r>
      <w:hyperlink w:anchor="Par107" w:tooltip="Ссылка на текущий документ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20. Специализированные некоммерческие организации, которые осуществляют деятельность, направленную на обеспечен</w:t>
      </w:r>
      <w:r>
        <w:t>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</w:t>
      </w:r>
      <w:r>
        <w:t xml:space="preserve">ния капитального ремонта общего имущества в многоквартирных домах, в том числе информацию, предусмотренную </w:t>
      </w:r>
      <w:hyperlink w:anchor="Par86" w:tooltip="Ссылка на текущий документ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88" w:tooltip="Ссылка на текущий документ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ar73" w:tooltip="Ссылка на текущий документ" w:history="1">
        <w:r>
          <w:rPr>
            <w:color w:val="0000FF"/>
          </w:rPr>
          <w:t>пунктом 6 части 1 статьи</w:t>
        </w:r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</w:t>
      </w:r>
      <w:r>
        <w:t xml:space="preserve"> в соответствии с настоящим Федеральным законом, с системой.</w:t>
      </w:r>
    </w:p>
    <w:p w:rsidR="00000000" w:rsidRDefault="005007CE">
      <w:pPr>
        <w:pStyle w:val="ConsPlusNormal"/>
        <w:ind w:firstLine="540"/>
        <w:jc w:val="both"/>
      </w:pPr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</w:t>
      </w:r>
      <w:r>
        <w:t>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</w:t>
      </w:r>
      <w:r>
        <w:t>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</w:t>
      </w:r>
      <w:r>
        <w:t>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</w:t>
      </w:r>
      <w:r>
        <w:t>истеме информацию о внесении такой платы.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45" w:name="Par160"/>
      <w:bookmarkEnd w:id="45"/>
      <w:r>
        <w:t>Статья 8. Размещение информации в системе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</w:t>
      </w:r>
      <w:r>
        <w:t xml:space="preserve">онных систем, с соблюдением порядка, установленного в соответствии с </w:t>
      </w:r>
      <w:hyperlink w:anchor="Par126" w:tooltip="Ссылка на текущий документ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2. Размещение информации в системе поставщиками информации осуществляетс</w:t>
      </w:r>
      <w:r>
        <w:t xml:space="preserve">я с использованием электронной подписи в порядке, установленном в соответствии с </w:t>
      </w:r>
      <w:hyperlink w:anchor="Par118" w:tooltip="Ссылка на текущий документ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3. Поставщики информации обеспечивают полноту, достоверность,</w:t>
      </w:r>
      <w:r>
        <w:t xml:space="preserve"> актуальность информации и своевременность ее размещения в системе.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46" w:name="Par166"/>
      <w:bookmarkEnd w:id="46"/>
      <w:r>
        <w:t>Статья 9. Правовой режим информации, размещенной в системе, и информационного ресурса системы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</w:t>
      </w:r>
      <w:r>
        <w:t>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</w:t>
      </w:r>
      <w:r>
        <w:t>еализации государственной политики и нормативно-правовому регулированию в сфере информационных технологий.</w:t>
      </w:r>
    </w:p>
    <w:p w:rsidR="00000000" w:rsidRDefault="005007CE">
      <w:pPr>
        <w:pStyle w:val="ConsPlusNormal"/>
        <w:ind w:firstLine="540"/>
        <w:jc w:val="both"/>
      </w:pPr>
      <w:bookmarkStart w:id="47" w:name="Par169"/>
      <w:bookmarkEnd w:id="47"/>
      <w:r>
        <w:t xml:space="preserve">2. Информация, содержащаяся в системе, является официальной. Государственный </w:t>
      </w:r>
      <w:r>
        <w:lastRenderedPageBreak/>
        <w:t>информационный ресурс системы подлежит защите в соответствии</w:t>
      </w:r>
      <w:r>
        <w:t xml:space="preserve"> с </w:t>
      </w:r>
      <w:hyperlink r:id="rId19" w:tooltip="Федеральный закон от 27.07.2006 N 149-ФЗ (ред. от 24.11.2014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48" w:name="Par171"/>
      <w:bookmarkEnd w:id="48"/>
      <w:r>
        <w:t>Статья 10. Взаимодействие системы и иных информационных систем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bookmarkStart w:id="49" w:name="Par173"/>
      <w:bookmarkEnd w:id="49"/>
      <w:r>
        <w:t>1. В случае, если информация, котора</w:t>
      </w:r>
      <w:r>
        <w:t xml:space="preserve">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</w:t>
      </w:r>
      <w:r>
        <w:t>в автоматизированном режиме из иных государственных или муниципальных информационных систем.</w:t>
      </w:r>
    </w:p>
    <w:p w:rsidR="00000000" w:rsidRDefault="005007CE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ar17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</w:t>
      </w:r>
      <w:r>
        <w:t xml:space="preserve">ется в порядке, установленном в соответствии с </w:t>
      </w:r>
      <w:hyperlink w:anchor="Par126" w:tooltip="Ссылка на текущий документ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ar169" w:tooltip="Ссылка на текущий документ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 статьи 9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50" w:name="Par176"/>
      <w:bookmarkEnd w:id="50"/>
      <w:r>
        <w:t>Статья 11. Ответственность за нарушение настоящего Федерального закона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 xml:space="preserve">Нарушение требований настоящего Федерального закона влечет за собой ответственность в соответствии с </w:t>
      </w:r>
      <w:hyperlink r:id="rId20" w:tooltip="&quot;Кодекс Российской Федерации об административных правонарушениях&quot; от 30.12.2001 N 195-ФЗ (ред. от 06.04.2015) (с изм. и доп., вступ. в силу с 01.05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51" w:name="Par180"/>
      <w:bookmarkEnd w:id="51"/>
      <w:r>
        <w:t>Статья 12. Заключительные положения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bookmarkStart w:id="52" w:name="Par182"/>
      <w:bookmarkEnd w:id="52"/>
      <w:r>
        <w:t>1. Оператор системы в срок не позднее 1 февраля 2016 года, если более ранн</w:t>
      </w:r>
      <w:r>
        <w:t>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</w:t>
      </w:r>
      <w:r>
        <w:t xml:space="preserve">ованием единых форматов в соответствии с порядком, установленным </w:t>
      </w:r>
      <w:hyperlink w:anchor="Par126" w:tooltip="Ссылка на текущий документ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2. В срок не позднее 1 февраля 2016 года органы государственной власти субъе</w:t>
      </w:r>
      <w:r>
        <w:t>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</w:t>
      </w:r>
      <w:r>
        <w:t xml:space="preserve">ерации и муниципальных образований, в систему с учетом соблюдения оператором системы требований, установленных </w:t>
      </w:r>
      <w:hyperlink w:anchor="Par18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5007CE">
      <w:pPr>
        <w:pStyle w:val="ConsPlusNormal"/>
        <w:ind w:firstLine="540"/>
        <w:jc w:val="both"/>
      </w:pPr>
      <w:r>
        <w:t>3. В срок не позднее 1 марта 2015 года федеральные органы испол</w:t>
      </w:r>
      <w:r>
        <w:t xml:space="preserve">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26" w:tooltip="Ссылка на текущий документ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5007CE">
      <w:pPr>
        <w:pStyle w:val="ConsPlusNormal"/>
        <w:ind w:firstLine="540"/>
        <w:jc w:val="both"/>
      </w:pPr>
      <w: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</w:t>
      </w:r>
      <w:r>
        <w:t>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</w:t>
      </w:r>
      <w:r>
        <w:t>ой Федерации.</w:t>
      </w:r>
    </w:p>
    <w:p w:rsidR="00000000" w:rsidRDefault="005007CE">
      <w:pPr>
        <w:pStyle w:val="ConsPlusNormal"/>
        <w:ind w:firstLine="540"/>
        <w:jc w:val="both"/>
      </w:pPr>
      <w:bookmarkStart w:id="53" w:name="Par186"/>
      <w:bookmarkEnd w:id="53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</w:t>
      </w:r>
      <w:r>
        <w:t>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</w:t>
      </w:r>
      <w:r>
        <w:t xml:space="preserve">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</w:t>
      </w:r>
      <w:r>
        <w:t>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000000" w:rsidRDefault="005007CE">
      <w:pPr>
        <w:pStyle w:val="ConsPlusNormal"/>
        <w:ind w:firstLine="540"/>
        <w:jc w:val="both"/>
      </w:pPr>
      <w:r>
        <w:t xml:space="preserve">6. При заключении </w:t>
      </w:r>
      <w:r>
        <w:t xml:space="preserve">соглашения, предусмотренного </w:t>
      </w:r>
      <w:hyperlink w:anchor="Par186" w:tooltip="Ссылка на текущий документ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</w:t>
      </w:r>
      <w:r>
        <w:lastRenderedPageBreak/>
        <w:t>обеспечивают возможность передачи в автоматизирован</w:t>
      </w:r>
      <w:r>
        <w:t>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</w:t>
      </w:r>
      <w:r>
        <w:t>ния, но не позднее 1 февраля 2016 года.</w:t>
      </w:r>
    </w:p>
    <w:p w:rsidR="00000000" w:rsidRDefault="005007CE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ar186" w:tooltip="Ссылка на текущий документ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</w:t>
      </w:r>
      <w:r>
        <w:t>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000000" w:rsidRDefault="005007CE">
      <w:pPr>
        <w:pStyle w:val="ConsPlusNormal"/>
        <w:ind w:firstLine="540"/>
        <w:jc w:val="both"/>
      </w:pPr>
      <w:r>
        <w:t>8. С 1 января 2017 года в случае, если в системе не размещена информация о размере плат</w:t>
      </w:r>
      <w:r>
        <w:t>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</w:t>
      </w:r>
      <w:r>
        <w:t>етствии с требованиями законодательства Российской Федерации.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  <w:outlineLvl w:val="0"/>
      </w:pPr>
      <w:bookmarkStart w:id="54" w:name="Par191"/>
      <w:bookmarkEnd w:id="54"/>
      <w:r>
        <w:t>Статья 13. Вступление в силу настоящего Федерального закона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5007CE">
      <w:pPr>
        <w:pStyle w:val="ConsPlusNormal"/>
        <w:ind w:firstLine="540"/>
        <w:jc w:val="both"/>
      </w:pPr>
    </w:p>
    <w:p w:rsidR="00000000" w:rsidRDefault="005007CE">
      <w:pPr>
        <w:pStyle w:val="ConsPlusNormal"/>
        <w:jc w:val="right"/>
      </w:pPr>
      <w:r>
        <w:t>Президент</w:t>
      </w:r>
    </w:p>
    <w:p w:rsidR="00000000" w:rsidRDefault="005007CE">
      <w:pPr>
        <w:pStyle w:val="ConsPlusNormal"/>
        <w:jc w:val="right"/>
      </w:pPr>
      <w:r>
        <w:t>Российской Федерации</w:t>
      </w:r>
    </w:p>
    <w:p w:rsidR="00000000" w:rsidRDefault="005007CE">
      <w:pPr>
        <w:pStyle w:val="ConsPlusNormal"/>
        <w:jc w:val="right"/>
      </w:pPr>
      <w:r>
        <w:t>В.ПУТ</w:t>
      </w:r>
      <w:r>
        <w:t>ИН</w:t>
      </w:r>
    </w:p>
    <w:p w:rsidR="00000000" w:rsidRDefault="005007CE">
      <w:pPr>
        <w:pStyle w:val="ConsPlusNormal"/>
      </w:pPr>
      <w:r>
        <w:t>Москва, Кремль</w:t>
      </w:r>
    </w:p>
    <w:p w:rsidR="00000000" w:rsidRDefault="005007CE">
      <w:pPr>
        <w:pStyle w:val="ConsPlusNormal"/>
      </w:pPr>
      <w:r>
        <w:t>21 июля 2014 года</w:t>
      </w:r>
    </w:p>
    <w:p w:rsidR="00000000" w:rsidRDefault="005007CE">
      <w:pPr>
        <w:pStyle w:val="ConsPlusNormal"/>
      </w:pPr>
      <w:r>
        <w:t>N 209-ФЗ</w:t>
      </w:r>
    </w:p>
    <w:p w:rsidR="00000000" w:rsidRDefault="005007CE">
      <w:pPr>
        <w:pStyle w:val="ConsPlusNormal"/>
      </w:pPr>
    </w:p>
    <w:p w:rsidR="00000000" w:rsidRDefault="005007CE">
      <w:pPr>
        <w:pStyle w:val="ConsPlusNormal"/>
      </w:pPr>
    </w:p>
    <w:p w:rsidR="005007CE" w:rsidRDefault="0050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07CE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CE" w:rsidRDefault="005007CE">
      <w:pPr>
        <w:spacing w:after="0" w:line="240" w:lineRule="auto"/>
      </w:pPr>
      <w:r>
        <w:separator/>
      </w:r>
    </w:p>
  </w:endnote>
  <w:endnote w:type="continuationSeparator" w:id="1">
    <w:p w:rsidR="005007CE" w:rsidRDefault="005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07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07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07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07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E00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008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E00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008B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007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CE" w:rsidRDefault="005007CE">
      <w:pPr>
        <w:spacing w:after="0" w:line="240" w:lineRule="auto"/>
      </w:pPr>
      <w:r>
        <w:separator/>
      </w:r>
    </w:p>
  </w:footnote>
  <w:footnote w:type="continuationSeparator" w:id="1">
    <w:p w:rsidR="005007CE" w:rsidRDefault="005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07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21.07.2014 N 209-ФЗ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информационной системе жилищно-коммунального хозяйства"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07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007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07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07.05.2015</w:t>
          </w:r>
        </w:p>
      </w:tc>
    </w:tr>
  </w:tbl>
  <w:p w:rsidR="00000000" w:rsidRDefault="005007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007C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7696C"/>
    <w:rsid w:val="005007CE"/>
    <w:rsid w:val="0057696C"/>
    <w:rsid w:val="00C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B266175EA1DBA8DAAB9497F0F0FB3C97020970254DD15BD8891C59F174080425881888E66EA83B9o8v0I" TargetMode="External"/><Relationship Id="rId18" Type="http://schemas.openxmlformats.org/officeDocument/2006/relationships/hyperlink" Target="consultantplus://offline/ref=9B266175EA1DBA8DAAB9497F0F0FB3C970209E065DD115BD8891C59F174080425881888D62oEvC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B266175EA1DBA8DAAB9497F0F0FB3C97824960D55D348B780C8C99D104FDF555FC8848F66EA83oBvBI" TargetMode="External"/><Relationship Id="rId17" Type="http://schemas.openxmlformats.org/officeDocument/2006/relationships/hyperlink" Target="consultantplus://offline/ref=9B266175EA1DBA8DAAB9497F0F0FB3C97020970153D815BD8891C59F174080425881888E66EA83B9o8v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266175EA1DBA8DAAB9497F0F0FB3C97020970454DB15BD8891C59F174080425881888E66EA83B9o8v0I" TargetMode="External"/><Relationship Id="rId20" Type="http://schemas.openxmlformats.org/officeDocument/2006/relationships/hyperlink" Target="consultantplus://offline/ref=9B266175EA1DBA8DAAB9497F0F0FB3C970209B0D55D815BD8891C59F174080425881888A63E9o8v5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266175EA1DBA8DAAB9497F0F0FB3C970209E065DD115BD8891C59F17o4v0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266175EA1DBA8DAAB9497F0F0FB3C97020970454DD15BD8891C59F174080425881888E66EA83B9o8v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266175EA1DBA8DAAB9497F0F0FB3C970209E075DDB15BD8891C59F17o4v0I" TargetMode="External"/><Relationship Id="rId19" Type="http://schemas.openxmlformats.org/officeDocument/2006/relationships/hyperlink" Target="consultantplus://offline/ref=9B266175EA1DBA8DAAB9497F0F0FB3C970209E075DDB15BD8891C59F174080425881888E66EA82BCo8v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266175EA1DBA8DAAB9497F0F0FB3C9732F98005E8E42BFD9C4CBo9vAI" TargetMode="External"/><Relationship Id="rId14" Type="http://schemas.openxmlformats.org/officeDocument/2006/relationships/hyperlink" Target="consultantplus://offline/ref=9B266175EA1DBA8DAAB9497F0F0FB3C97020970454DC15BD8891C59F174080425881888E66EA83B9o8v0I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6870</Words>
  <Characters>39163</Characters>
  <Application>Microsoft Office Word</Application>
  <DocSecurity>2</DocSecurity>
  <Lines>326</Lines>
  <Paragraphs>91</Paragraphs>
  <ScaleCrop>false</ScaleCrop>
  <Company>Microsoft</Company>
  <LinksUpToDate>false</LinksUpToDate>
  <CharactersWithSpaces>45942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209-ФЗ"О государственной информационной системе жилищно-коммунального хозяйства"</dc:title>
  <dc:creator>ConsultantPlus</dc:creator>
  <cp:lastModifiedBy>user</cp:lastModifiedBy>
  <cp:revision>2</cp:revision>
  <dcterms:created xsi:type="dcterms:W3CDTF">2016-06-30T02:30:00Z</dcterms:created>
  <dcterms:modified xsi:type="dcterms:W3CDTF">2016-06-30T02:30:00Z</dcterms:modified>
</cp:coreProperties>
</file>